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561" w:rsidRDefault="00F73BA6" w:rsidP="008E325A">
      <w:pPr>
        <w:spacing w:after="120"/>
        <w:rPr>
          <w:rFonts w:asciiTheme="minorHAnsi" w:hAnsiTheme="minorHAnsi"/>
          <w:b/>
          <w:sz w:val="28"/>
          <w:szCs w:val="28"/>
        </w:rPr>
      </w:pPr>
      <w:r w:rsidRPr="00F73BA6">
        <w:rPr>
          <w:rFonts w:asciiTheme="minorHAnsi" w:hAnsiTheme="minorHAnsi"/>
          <w:b/>
          <w:sz w:val="28"/>
          <w:szCs w:val="28"/>
        </w:rPr>
        <w:t>Betonsteinpflaster Tegula®</w:t>
      </w:r>
    </w:p>
    <w:p w:rsidR="008E325A" w:rsidRDefault="00D12E68" w:rsidP="00F73BA6">
      <w:pPr>
        <w:spacing w:after="120"/>
        <w:rPr>
          <w:rFonts w:asciiTheme="minorHAnsi" w:hAnsiTheme="minorHAnsi"/>
          <w:b/>
          <w:sz w:val="24"/>
          <w:szCs w:val="22"/>
          <w:shd w:val="clear" w:color="auto" w:fill="D9D9D9" w:themeFill="background1" w:themeFillShade="D9"/>
        </w:rPr>
      </w:pPr>
      <w:r w:rsidRPr="00D12E68">
        <w:rPr>
          <w:rFonts w:asciiTheme="minorHAnsi" w:hAnsiTheme="minorHAnsi"/>
          <w:b/>
          <w:sz w:val="24"/>
          <w:szCs w:val="22"/>
          <w:shd w:val="clear" w:color="auto" w:fill="D9D9D9" w:themeFill="background1" w:themeFillShade="D9"/>
        </w:rPr>
        <w:pict>
          <v:rect id="_x0000_i1025" style="width:518.05pt;height:7.9pt" o:hrpct="990" o:hralign="center" o:hrstd="t" o:hr="t" fillcolor="#a0a0a0" stroked="f"/>
        </w:pict>
      </w:r>
    </w:p>
    <w:tbl>
      <w:tblPr>
        <w:tblW w:w="10440" w:type="dxa"/>
        <w:tblInd w:w="62" w:type="dxa"/>
        <w:tblCellMar>
          <w:left w:w="70" w:type="dxa"/>
          <w:right w:w="70" w:type="dxa"/>
        </w:tblCellMar>
        <w:tblLook w:val="04A0"/>
      </w:tblPr>
      <w:tblGrid>
        <w:gridCol w:w="1020"/>
        <w:gridCol w:w="1060"/>
        <w:gridCol w:w="6080"/>
        <w:gridCol w:w="1070"/>
        <w:gridCol w:w="1216"/>
      </w:tblGrid>
      <w:tr w:rsidR="003B4636" w:rsidRPr="003B4636" w:rsidTr="003B4636">
        <w:trPr>
          <w:trHeight w:val="290"/>
        </w:trPr>
        <w:tc>
          <w:tcPr>
            <w:tcW w:w="102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Pos.</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Menge</w:t>
            </w:r>
          </w:p>
        </w:tc>
        <w:tc>
          <w:tcPr>
            <w:tcW w:w="608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Leistungsbeschreibung</w:t>
            </w:r>
          </w:p>
        </w:tc>
        <w:tc>
          <w:tcPr>
            <w:tcW w:w="2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Preis</w:t>
            </w:r>
          </w:p>
        </w:tc>
      </w:tr>
      <w:tr w:rsidR="003B4636" w:rsidRPr="003B4636" w:rsidTr="003B4636">
        <w:trPr>
          <w:trHeight w:val="290"/>
        </w:trPr>
        <w:tc>
          <w:tcPr>
            <w:tcW w:w="1020" w:type="dxa"/>
            <w:vMerge/>
            <w:tcBorders>
              <w:top w:val="single" w:sz="4" w:space="0" w:color="auto"/>
              <w:left w:val="single" w:sz="4" w:space="0" w:color="auto"/>
              <w:bottom w:val="single" w:sz="4" w:space="0" w:color="auto"/>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single" w:sz="4" w:space="0" w:color="auto"/>
              <w:left w:val="single" w:sz="4" w:space="0" w:color="auto"/>
              <w:bottom w:val="single" w:sz="4" w:space="0" w:color="auto"/>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tcBorders>
              <w:top w:val="nil"/>
              <w:left w:val="nil"/>
              <w:bottom w:val="single" w:sz="4" w:space="0" w:color="auto"/>
              <w:right w:val="single" w:sz="4" w:space="0" w:color="auto"/>
            </w:tcBorders>
            <w:shd w:val="clear" w:color="auto" w:fill="auto"/>
            <w:noWrap/>
            <w:vAlign w:val="bottom"/>
            <w:hideMark/>
          </w:tcPr>
          <w:p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EP</w:t>
            </w:r>
          </w:p>
        </w:tc>
        <w:tc>
          <w:tcPr>
            <w:tcW w:w="1210" w:type="dxa"/>
            <w:tcBorders>
              <w:top w:val="nil"/>
              <w:left w:val="nil"/>
              <w:bottom w:val="single" w:sz="4" w:space="0" w:color="auto"/>
              <w:right w:val="single" w:sz="4" w:space="0" w:color="auto"/>
            </w:tcBorders>
            <w:shd w:val="clear" w:color="auto" w:fill="auto"/>
            <w:noWrap/>
            <w:vAlign w:val="bottom"/>
            <w:hideMark/>
          </w:tcPr>
          <w:p w:rsidR="003B4636" w:rsidRPr="003B4636" w:rsidRDefault="003B4636" w:rsidP="003B4636">
            <w:pPr>
              <w:spacing w:after="0" w:line="240" w:lineRule="auto"/>
              <w:jc w:val="center"/>
              <w:rPr>
                <w:rFonts w:ascii="Calibri" w:eastAsia="Times New Roman" w:hAnsi="Calibri" w:cs="Times New Roman"/>
                <w:color w:val="000000"/>
                <w:sz w:val="22"/>
                <w:szCs w:val="22"/>
                <w:lang w:eastAsia="de-DE"/>
              </w:rPr>
            </w:pPr>
            <w:r w:rsidRPr="003B4636">
              <w:rPr>
                <w:rFonts w:ascii="Calibri" w:eastAsia="Times New Roman" w:hAnsi="Calibri" w:cs="Times New Roman"/>
                <w:color w:val="000000"/>
                <w:sz w:val="22"/>
                <w:szCs w:val="22"/>
                <w:lang w:eastAsia="de-DE"/>
              </w:rPr>
              <w:t>GP</w:t>
            </w:r>
          </w:p>
        </w:tc>
      </w:tr>
      <w:tr w:rsidR="003B4636" w:rsidRPr="003B4636" w:rsidTr="003B4636">
        <w:trPr>
          <w:trHeight w:val="470"/>
        </w:trPr>
        <w:tc>
          <w:tcPr>
            <w:tcW w:w="1044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4636" w:rsidRPr="003B4636" w:rsidRDefault="00084EE0" w:rsidP="003B4636">
            <w:pPr>
              <w:spacing w:after="0" w:line="240" w:lineRule="auto"/>
              <w:rPr>
                <w:rFonts w:ascii="Calibri" w:eastAsia="Times New Roman" w:hAnsi="Calibri" w:cs="Times New Roman"/>
                <w:color w:val="000000"/>
                <w:sz w:val="22"/>
                <w:szCs w:val="22"/>
                <w:lang w:eastAsia="de-DE"/>
              </w:rPr>
            </w:pPr>
            <w:r>
              <w:rPr>
                <w:rFonts w:ascii="Calibri" w:eastAsia="Times New Roman" w:hAnsi="Calibri" w:cs="Times New Roman"/>
                <w:color w:val="000000"/>
                <w:sz w:val="22"/>
                <w:szCs w:val="22"/>
                <w:lang w:eastAsia="de-DE"/>
              </w:rPr>
              <w:t>Titel: Pflasterarbeiten</w:t>
            </w:r>
          </w:p>
        </w:tc>
      </w:tr>
      <w:tr w:rsidR="003B4636" w:rsidRPr="005D6C7C" w:rsidTr="009C1200">
        <w:trPr>
          <w:trHeight w:val="290"/>
        </w:trPr>
        <w:tc>
          <w:tcPr>
            <w:tcW w:w="1020" w:type="dxa"/>
            <w:vMerge w:val="restart"/>
            <w:tcBorders>
              <w:top w:val="single" w:sz="4" w:space="0" w:color="auto"/>
              <w:left w:val="single" w:sz="4" w:space="0" w:color="auto"/>
              <w:bottom w:val="nil"/>
              <w:right w:val="single" w:sz="4" w:space="0" w:color="auto"/>
            </w:tcBorders>
            <w:shd w:val="clear" w:color="auto" w:fill="auto"/>
            <w:noWrap/>
            <w:hideMark/>
          </w:tcPr>
          <w:p w:rsidR="003B4636" w:rsidRPr="005D6C7C" w:rsidRDefault="009C1200" w:rsidP="009C1200">
            <w:pPr>
              <w:spacing w:after="0" w:line="240" w:lineRule="auto"/>
              <w:jc w:val="center"/>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1.0</w:t>
            </w: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C1200" w:rsidRPr="005D6C7C" w:rsidRDefault="009C1200"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Default="009B57B1" w:rsidP="009C1200">
            <w:pPr>
              <w:spacing w:after="0" w:line="240" w:lineRule="auto"/>
              <w:jc w:val="center"/>
              <w:rPr>
                <w:rFonts w:ascii="Calibri" w:eastAsia="Times New Roman" w:hAnsi="Calibri" w:cs="Times New Roman"/>
                <w:color w:val="000000"/>
                <w:sz w:val="18"/>
                <w:szCs w:val="18"/>
                <w:lang w:eastAsia="de-DE"/>
              </w:rPr>
            </w:pPr>
          </w:p>
          <w:p w:rsidR="001D5D58" w:rsidRDefault="001D5D58" w:rsidP="009C1200">
            <w:pPr>
              <w:spacing w:after="0" w:line="240" w:lineRule="auto"/>
              <w:jc w:val="center"/>
              <w:rPr>
                <w:rFonts w:ascii="Calibri" w:eastAsia="Times New Roman" w:hAnsi="Calibri" w:cs="Times New Roman"/>
                <w:color w:val="000000"/>
                <w:sz w:val="18"/>
                <w:szCs w:val="18"/>
                <w:lang w:eastAsia="de-DE"/>
              </w:rPr>
            </w:pPr>
          </w:p>
          <w:p w:rsidR="00FA11E9" w:rsidRPr="005D6C7C" w:rsidRDefault="00FA11E9"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_________</w:t>
            </w: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p>
          <w:p w:rsidR="009B57B1" w:rsidRPr="005D6C7C" w:rsidRDefault="009B57B1" w:rsidP="009C1200">
            <w:pPr>
              <w:spacing w:after="0" w:line="240" w:lineRule="auto"/>
              <w:jc w:val="center"/>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1.</w:t>
            </w:r>
            <w:r w:rsidR="001D5D58">
              <w:rPr>
                <w:rFonts w:ascii="Calibri" w:eastAsia="Times New Roman" w:hAnsi="Calibri" w:cs="Times New Roman"/>
                <w:color w:val="000000"/>
                <w:sz w:val="18"/>
                <w:szCs w:val="18"/>
                <w:lang w:eastAsia="de-DE"/>
              </w:rPr>
              <w:t>1</w:t>
            </w:r>
          </w:p>
        </w:tc>
        <w:tc>
          <w:tcPr>
            <w:tcW w:w="1060" w:type="dxa"/>
            <w:vMerge w:val="restart"/>
            <w:tcBorders>
              <w:top w:val="nil"/>
              <w:left w:val="single" w:sz="4" w:space="0" w:color="auto"/>
              <w:bottom w:val="nil"/>
              <w:right w:val="single" w:sz="4" w:space="0" w:color="auto"/>
            </w:tcBorders>
            <w:shd w:val="clear" w:color="auto" w:fill="auto"/>
            <w:noWrap/>
            <w:hideMark/>
          </w:tcPr>
          <w:p w:rsidR="003B4636" w:rsidRPr="005D6C7C" w:rsidRDefault="00C40832" w:rsidP="003B4636">
            <w:pPr>
              <w:spacing w:after="0" w:line="240" w:lineRule="auto"/>
              <w:rPr>
                <w:rFonts w:ascii="Calibri" w:eastAsia="Times New Roman" w:hAnsi="Calibri" w:cs="Times New Roman"/>
                <w:color w:val="000000"/>
                <w:sz w:val="18"/>
                <w:szCs w:val="18"/>
                <w:lang w:eastAsia="de-DE"/>
              </w:rPr>
            </w:pPr>
            <w:permStart w:id="0" w:edGrp="everyone"/>
            <w:r>
              <w:rPr>
                <w:rFonts w:ascii="Calibri" w:eastAsia="Times New Roman" w:hAnsi="Calibri" w:cs="Times New Roman"/>
                <w:color w:val="000000"/>
                <w:sz w:val="18"/>
                <w:szCs w:val="18"/>
                <w:lang w:eastAsia="de-DE"/>
              </w:rPr>
              <w:t>_</w:t>
            </w:r>
            <w:r w:rsidR="003B4636" w:rsidRPr="005D6C7C">
              <w:rPr>
                <w:rFonts w:ascii="Calibri" w:eastAsia="Times New Roman" w:hAnsi="Calibri" w:cs="Times New Roman"/>
                <w:color w:val="000000"/>
                <w:sz w:val="18"/>
                <w:szCs w:val="18"/>
                <w:lang w:eastAsia="de-DE"/>
              </w:rPr>
              <w:t xml:space="preserve">__ m² </w:t>
            </w:r>
            <w:permEnd w:id="0"/>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Pr="005D6C7C" w:rsidRDefault="009C1200" w:rsidP="003B4636">
            <w:pPr>
              <w:spacing w:after="0" w:line="240" w:lineRule="auto"/>
              <w:rPr>
                <w:rFonts w:ascii="Calibri" w:eastAsia="Times New Roman" w:hAnsi="Calibri" w:cs="Times New Roman"/>
                <w:color w:val="000000"/>
                <w:sz w:val="18"/>
                <w:szCs w:val="18"/>
                <w:lang w:eastAsia="de-DE"/>
              </w:rPr>
            </w:pPr>
          </w:p>
          <w:p w:rsidR="009C1200" w:rsidRDefault="009C1200" w:rsidP="003B4636">
            <w:pPr>
              <w:spacing w:after="0" w:line="240" w:lineRule="auto"/>
              <w:rPr>
                <w:rFonts w:ascii="Calibri" w:eastAsia="Times New Roman" w:hAnsi="Calibri" w:cs="Times New Roman"/>
                <w:color w:val="000000"/>
                <w:sz w:val="18"/>
                <w:szCs w:val="18"/>
                <w:lang w:eastAsia="de-DE"/>
              </w:rPr>
            </w:pPr>
          </w:p>
          <w:p w:rsidR="005D6C7C" w:rsidRDefault="005D6C7C" w:rsidP="003B4636">
            <w:pPr>
              <w:spacing w:after="0" w:line="240" w:lineRule="auto"/>
              <w:rPr>
                <w:rFonts w:ascii="Calibri" w:eastAsia="Times New Roman" w:hAnsi="Calibri" w:cs="Times New Roman"/>
                <w:color w:val="000000"/>
                <w:sz w:val="18"/>
                <w:szCs w:val="18"/>
                <w:lang w:eastAsia="de-DE"/>
              </w:rPr>
            </w:pPr>
          </w:p>
          <w:p w:rsidR="005D6C7C" w:rsidRDefault="005D6C7C" w:rsidP="003B4636">
            <w:pPr>
              <w:spacing w:after="0" w:line="240" w:lineRule="auto"/>
              <w:rPr>
                <w:rFonts w:ascii="Calibri" w:eastAsia="Times New Roman" w:hAnsi="Calibri" w:cs="Times New Roman"/>
                <w:color w:val="000000"/>
                <w:sz w:val="18"/>
                <w:szCs w:val="18"/>
                <w:lang w:eastAsia="de-DE"/>
              </w:rPr>
            </w:pPr>
          </w:p>
          <w:p w:rsidR="005D6C7C" w:rsidRPr="005D6C7C" w:rsidRDefault="005D6C7C" w:rsidP="003B4636">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 xml:space="preserve">    </w:t>
            </w: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Default="009B57B1" w:rsidP="009B57B1">
            <w:pPr>
              <w:spacing w:after="0" w:line="240" w:lineRule="auto"/>
              <w:rPr>
                <w:rFonts w:ascii="Calibri" w:eastAsia="Times New Roman" w:hAnsi="Calibri" w:cs="Times New Roman"/>
                <w:color w:val="000000"/>
                <w:sz w:val="18"/>
                <w:szCs w:val="18"/>
                <w:lang w:eastAsia="de-DE"/>
              </w:rPr>
            </w:pPr>
          </w:p>
          <w:p w:rsidR="005D6C7C" w:rsidRDefault="005D6C7C" w:rsidP="009B57B1">
            <w:pPr>
              <w:spacing w:after="0" w:line="240" w:lineRule="auto"/>
              <w:rPr>
                <w:rFonts w:ascii="Calibri" w:eastAsia="Times New Roman" w:hAnsi="Calibri" w:cs="Times New Roman"/>
                <w:color w:val="000000"/>
                <w:sz w:val="18"/>
                <w:szCs w:val="18"/>
                <w:lang w:eastAsia="de-DE"/>
              </w:rPr>
            </w:pPr>
          </w:p>
          <w:p w:rsidR="005D6C7C" w:rsidRDefault="005D6C7C" w:rsidP="009B57B1">
            <w:pPr>
              <w:spacing w:after="0" w:line="240" w:lineRule="auto"/>
              <w:rPr>
                <w:rFonts w:ascii="Calibri" w:eastAsia="Times New Roman" w:hAnsi="Calibri" w:cs="Times New Roman"/>
                <w:color w:val="000000"/>
                <w:sz w:val="18"/>
                <w:szCs w:val="18"/>
                <w:lang w:eastAsia="de-DE"/>
              </w:rPr>
            </w:pPr>
          </w:p>
          <w:p w:rsidR="005D6C7C" w:rsidRDefault="005D6C7C" w:rsidP="009B57B1">
            <w:pPr>
              <w:spacing w:after="0" w:line="240" w:lineRule="auto"/>
              <w:rPr>
                <w:rFonts w:ascii="Calibri" w:eastAsia="Times New Roman" w:hAnsi="Calibri" w:cs="Times New Roman"/>
                <w:color w:val="000000"/>
                <w:sz w:val="18"/>
                <w:szCs w:val="18"/>
                <w:lang w:eastAsia="de-DE"/>
              </w:rPr>
            </w:pPr>
          </w:p>
          <w:p w:rsidR="005D6C7C" w:rsidRDefault="005D6C7C" w:rsidP="009B57B1">
            <w:pPr>
              <w:spacing w:after="0" w:line="240" w:lineRule="auto"/>
              <w:rPr>
                <w:rFonts w:ascii="Calibri" w:eastAsia="Times New Roman" w:hAnsi="Calibri" w:cs="Times New Roman"/>
                <w:color w:val="000000"/>
                <w:sz w:val="18"/>
                <w:szCs w:val="18"/>
                <w:lang w:eastAsia="de-DE"/>
              </w:rPr>
            </w:pPr>
          </w:p>
          <w:p w:rsidR="00FA11E9" w:rsidRDefault="00FA11E9" w:rsidP="009B57B1">
            <w:pPr>
              <w:spacing w:after="0" w:line="240" w:lineRule="auto"/>
              <w:rPr>
                <w:rFonts w:ascii="Calibri" w:eastAsia="Times New Roman" w:hAnsi="Calibri" w:cs="Times New Roman"/>
                <w:color w:val="000000"/>
                <w:sz w:val="18"/>
                <w:szCs w:val="18"/>
                <w:lang w:eastAsia="de-DE"/>
              </w:rPr>
            </w:pPr>
          </w:p>
          <w:p w:rsidR="009B57B1" w:rsidRPr="005D6C7C" w:rsidRDefault="005D6C7C" w:rsidP="009B57B1">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__________</w:t>
            </w: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
          <w:p w:rsidR="009B57B1" w:rsidRPr="005D6C7C" w:rsidRDefault="009B57B1" w:rsidP="009B57B1">
            <w:pPr>
              <w:spacing w:after="0" w:line="240" w:lineRule="auto"/>
              <w:rPr>
                <w:rFonts w:ascii="Calibri" w:eastAsia="Times New Roman" w:hAnsi="Calibri" w:cs="Times New Roman"/>
                <w:color w:val="000000"/>
                <w:sz w:val="18"/>
                <w:szCs w:val="18"/>
                <w:lang w:eastAsia="de-DE"/>
              </w:rPr>
            </w:pPr>
            <w:permStart w:id="1" w:edGrp="everyone"/>
            <w:r w:rsidRPr="005D6C7C">
              <w:rPr>
                <w:rFonts w:ascii="Calibri" w:eastAsia="Times New Roman" w:hAnsi="Calibri" w:cs="Times New Roman"/>
                <w:color w:val="000000"/>
                <w:sz w:val="18"/>
                <w:szCs w:val="18"/>
                <w:lang w:eastAsia="de-DE"/>
              </w:rPr>
              <w:t>___</w:t>
            </w:r>
            <w:permEnd w:id="1"/>
            <w:r w:rsidRPr="005D6C7C">
              <w:rPr>
                <w:rFonts w:ascii="Calibri" w:eastAsia="Times New Roman" w:hAnsi="Calibri" w:cs="Times New Roman"/>
                <w:color w:val="000000"/>
                <w:sz w:val="18"/>
                <w:szCs w:val="18"/>
                <w:lang w:eastAsia="de-DE"/>
              </w:rPr>
              <w:t xml:space="preserve"> lfm </w:t>
            </w:r>
          </w:p>
          <w:p w:rsidR="009B57B1" w:rsidRPr="005D6C7C" w:rsidRDefault="009B57B1" w:rsidP="003B4636">
            <w:pPr>
              <w:spacing w:after="0" w:line="240" w:lineRule="auto"/>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 xml:space="preserve">           </w:t>
            </w:r>
          </w:p>
        </w:tc>
        <w:tc>
          <w:tcPr>
            <w:tcW w:w="6080" w:type="dxa"/>
            <w:vMerge w:val="restart"/>
            <w:tcBorders>
              <w:top w:val="nil"/>
              <w:left w:val="single" w:sz="4" w:space="0" w:color="auto"/>
              <w:bottom w:val="nil"/>
              <w:right w:val="single" w:sz="4" w:space="0" w:color="auto"/>
            </w:tcBorders>
            <w:shd w:val="clear" w:color="auto" w:fill="auto"/>
            <w:noWrap/>
            <w:hideMark/>
          </w:tcPr>
          <w:p w:rsidR="001802E3" w:rsidRPr="001802E3" w:rsidRDefault="001802E3" w:rsidP="003B4636">
            <w:pPr>
              <w:spacing w:after="0" w:line="240" w:lineRule="auto"/>
              <w:rPr>
                <w:rFonts w:ascii="Calibri" w:eastAsia="Times New Roman" w:hAnsi="Calibri" w:cs="Times New Roman"/>
                <w:b/>
                <w:color w:val="000000"/>
                <w:sz w:val="18"/>
                <w:szCs w:val="18"/>
                <w:lang w:eastAsia="de-DE"/>
              </w:rPr>
            </w:pPr>
            <w:r w:rsidRPr="001802E3">
              <w:rPr>
                <w:rFonts w:ascii="Calibri" w:eastAsia="Times New Roman" w:hAnsi="Calibri" w:cs="Times New Roman"/>
                <w:b/>
                <w:color w:val="000000"/>
                <w:sz w:val="18"/>
                <w:szCs w:val="18"/>
                <w:lang w:eastAsia="de-DE"/>
              </w:rPr>
              <w:t>Betonsteinpflaster</w:t>
            </w:r>
            <w:r w:rsidR="001D5D58">
              <w:rPr>
                <w:rFonts w:ascii="Calibri" w:eastAsia="Times New Roman" w:hAnsi="Calibri" w:cs="Times New Roman"/>
                <w:b/>
                <w:color w:val="000000"/>
                <w:sz w:val="18"/>
                <w:szCs w:val="18"/>
                <w:lang w:eastAsia="de-DE"/>
              </w:rPr>
              <w:t>decke herstellen</w:t>
            </w:r>
          </w:p>
          <w:p w:rsidR="003B4636" w:rsidRDefault="001802E3"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Beton</w:t>
            </w:r>
            <w:r w:rsidR="006F1379">
              <w:rPr>
                <w:rFonts w:ascii="Calibri" w:eastAsia="Times New Roman" w:hAnsi="Calibri" w:cs="Times New Roman"/>
                <w:color w:val="000000"/>
                <w:sz w:val="18"/>
                <w:szCs w:val="18"/>
                <w:lang w:eastAsia="de-DE"/>
              </w:rPr>
              <w:t>pflastersteine</w:t>
            </w:r>
            <w:r w:rsidR="001B3D56" w:rsidRPr="001B3D56">
              <w:rPr>
                <w:rFonts w:ascii="Calibri" w:eastAsia="Times New Roman" w:hAnsi="Calibri" w:cs="Times New Roman"/>
                <w:color w:val="000000"/>
                <w:sz w:val="18"/>
                <w:szCs w:val="18"/>
                <w:lang w:eastAsia="de-DE"/>
              </w:rPr>
              <w:t>, ohne Fasen, mit unregelmäßig gebrochen</w:t>
            </w:r>
            <w:r>
              <w:rPr>
                <w:rFonts w:ascii="Calibri" w:eastAsia="Times New Roman" w:hAnsi="Calibri" w:cs="Times New Roman"/>
                <w:color w:val="000000"/>
                <w:sz w:val="18"/>
                <w:szCs w:val="18"/>
                <w:lang w:eastAsia="de-DE"/>
              </w:rPr>
              <w:t xml:space="preserve"> Kanten un</w:t>
            </w:r>
            <w:r w:rsidR="00492C96">
              <w:rPr>
                <w:rFonts w:ascii="Calibri" w:eastAsia="Times New Roman" w:hAnsi="Calibri" w:cs="Times New Roman"/>
                <w:color w:val="000000"/>
                <w:sz w:val="18"/>
                <w:szCs w:val="18"/>
                <w:lang w:eastAsia="de-DE"/>
              </w:rPr>
              <w:t>d Ecken mit angeformten Abstandhaltern frei Baustelle liefern</w:t>
            </w:r>
            <w:r w:rsidR="001D5D58">
              <w:rPr>
                <w:rFonts w:ascii="Calibri" w:eastAsia="Times New Roman" w:hAnsi="Calibri" w:cs="Times New Roman"/>
                <w:color w:val="000000"/>
                <w:sz w:val="18"/>
                <w:szCs w:val="18"/>
                <w:lang w:eastAsia="de-DE"/>
              </w:rPr>
              <w:t>, lagern und verlegen.</w:t>
            </w:r>
          </w:p>
          <w:p w:rsidR="00492C96" w:rsidRDefault="00613105"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Pflastersteine gemäß</w:t>
            </w:r>
            <w:r w:rsidR="00CE18D3">
              <w:rPr>
                <w:rFonts w:ascii="Calibri" w:eastAsia="Times New Roman" w:hAnsi="Calibri" w:cs="Times New Roman"/>
                <w:color w:val="000000"/>
                <w:sz w:val="18"/>
                <w:szCs w:val="18"/>
                <w:lang w:eastAsia="de-DE"/>
              </w:rPr>
              <w:t xml:space="preserve"> DIN</w:t>
            </w:r>
            <w:r w:rsidR="00492C96">
              <w:rPr>
                <w:rFonts w:ascii="Calibri" w:eastAsia="Times New Roman" w:hAnsi="Calibri" w:cs="Times New Roman"/>
                <w:color w:val="000000"/>
                <w:sz w:val="18"/>
                <w:szCs w:val="18"/>
                <w:lang w:eastAsia="de-DE"/>
              </w:rPr>
              <w:t xml:space="preserve"> EN 1338 und TL Pflaster-STB</w:t>
            </w:r>
          </w:p>
          <w:p w:rsidR="00492C96" w:rsidRDefault="00492C9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Qualität: DI</w:t>
            </w:r>
          </w:p>
          <w:p w:rsidR="00492C96" w:rsidRDefault="00492C9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Frost-Tausalzbeständigkeitsklasse 3 / Kennzeichnung (D)</w:t>
            </w:r>
          </w:p>
          <w:p w:rsidR="00492C96" w:rsidRDefault="00492C9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Abriebwiderstandsklasse 4 / Kennzeichnung (I)</w:t>
            </w:r>
          </w:p>
          <w:p w:rsidR="00492C96" w:rsidRDefault="00492C9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Höhe: </w:t>
            </w:r>
            <w:permStart w:id="2" w:edGrp="everyone"/>
            <w:r>
              <w:rPr>
                <w:rFonts w:ascii="Calibri" w:eastAsia="Times New Roman" w:hAnsi="Calibri" w:cs="Times New Roman"/>
                <w:color w:val="000000"/>
                <w:sz w:val="18"/>
                <w:szCs w:val="18"/>
                <w:lang w:eastAsia="de-DE"/>
              </w:rPr>
              <w:t>___ mm</w:t>
            </w:r>
          </w:p>
          <w:permEnd w:id="2"/>
          <w:p w:rsidR="00492C96" w:rsidRDefault="00492C9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Farbe</w:t>
            </w:r>
            <w:permStart w:id="3" w:edGrp="everyone"/>
            <w:r w:rsidR="006F1379">
              <w:rPr>
                <w:rFonts w:ascii="Calibri" w:eastAsia="Times New Roman" w:hAnsi="Calibri" w:cs="Times New Roman"/>
                <w:color w:val="000000"/>
                <w:sz w:val="18"/>
                <w:szCs w:val="18"/>
                <w:lang w:eastAsia="de-DE"/>
              </w:rPr>
              <w:t>:</w:t>
            </w:r>
            <w:r>
              <w:rPr>
                <w:rFonts w:ascii="Calibri" w:eastAsia="Times New Roman" w:hAnsi="Calibri" w:cs="Times New Roman"/>
                <w:color w:val="000000"/>
                <w:sz w:val="18"/>
                <w:szCs w:val="18"/>
                <w:lang w:eastAsia="de-DE"/>
              </w:rPr>
              <w:t xml:space="preserve"> _________</w:t>
            </w:r>
            <w:permEnd w:id="3"/>
          </w:p>
          <w:p w:rsidR="00492C96" w:rsidRDefault="00492C96"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Oberfläche: kantenbehandelt (gerumpelt)</w:t>
            </w:r>
          </w:p>
          <w:p w:rsidR="009C1200" w:rsidRDefault="009C1200"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Rastermaß:  201x168</w:t>
            </w:r>
            <w:r w:rsidR="009268D1">
              <w:rPr>
                <w:rFonts w:ascii="Calibri" w:eastAsia="Times New Roman" w:hAnsi="Calibri" w:cs="Times New Roman"/>
                <w:color w:val="000000"/>
                <w:sz w:val="18"/>
                <w:szCs w:val="18"/>
                <w:lang w:eastAsia="de-DE"/>
              </w:rPr>
              <w:t xml:space="preserve"> mm, bzw. 102x168</w:t>
            </w:r>
            <w:r>
              <w:rPr>
                <w:rFonts w:ascii="Calibri" w:eastAsia="Times New Roman" w:hAnsi="Calibri" w:cs="Times New Roman"/>
                <w:color w:val="000000"/>
                <w:sz w:val="18"/>
                <w:szCs w:val="18"/>
                <w:lang w:eastAsia="de-DE"/>
              </w:rPr>
              <w:t xml:space="preserve"> mm </w:t>
            </w:r>
            <w:r w:rsidR="009268D1">
              <w:rPr>
                <w:rFonts w:ascii="Calibri" w:eastAsia="Times New Roman" w:hAnsi="Calibri" w:cs="Times New Roman"/>
                <w:color w:val="000000"/>
                <w:sz w:val="18"/>
                <w:szCs w:val="18"/>
                <w:lang w:eastAsia="de-DE"/>
              </w:rPr>
              <w:t>(Halbstein)</w:t>
            </w:r>
          </w:p>
          <w:p w:rsidR="009C1200" w:rsidRDefault="009C1200"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Produkt: Tegula </w:t>
            </w:r>
          </w:p>
          <w:p w:rsidR="009C1200" w:rsidRDefault="009C1200"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Hersteller: BWL Betonwerk Linden GmbH&amp;Co.KG</w:t>
            </w:r>
          </w:p>
          <w:p w:rsidR="009C1200" w:rsidRDefault="009C1200"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                    Werkstr. 2</w:t>
            </w:r>
          </w:p>
          <w:p w:rsidR="009C1200" w:rsidRDefault="009C1200"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                    84332 Hebertsfelden</w:t>
            </w:r>
          </w:p>
          <w:p w:rsidR="001D5D58" w:rsidRDefault="001D5D58" w:rsidP="003B4636">
            <w:pPr>
              <w:spacing w:after="0" w:line="240" w:lineRule="auto"/>
              <w:rPr>
                <w:rFonts w:ascii="Calibri" w:eastAsia="Times New Roman" w:hAnsi="Calibri" w:cs="Times New Roman"/>
                <w:color w:val="000000"/>
                <w:sz w:val="18"/>
                <w:szCs w:val="18"/>
                <w:lang w:eastAsia="de-DE"/>
              </w:rPr>
            </w:pPr>
          </w:p>
          <w:p w:rsidR="001D5D58" w:rsidRDefault="001D5D58" w:rsidP="001D5D58">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Betonsteinpflaster fachgerecht von Hand oder maschinell auf der vorhandenen Bettung mit der vorgesehenen Fugenbreite höhen- und fluchtgerecht  im Verband, ggf nach Verlegeanweisung  einbauen.</w:t>
            </w:r>
          </w:p>
          <w:p w:rsidR="001D5D58" w:rsidRDefault="001D5D58" w:rsidP="001D5D58">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Das Mischen aus verschiedenen Paletten gemäß M FP 1 wird nicht gesondert vergütet. Das Anarbeiten an aufgehende Kanten mittels Ergänzungssteinen wird nicht gesondert vergütet. Das notwendige Schneiden der Steine wird gesondert vergütet.</w:t>
            </w:r>
          </w:p>
          <w:p w:rsidR="001D5D58" w:rsidRDefault="001D5D58" w:rsidP="001D5D58">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Nach Verlegung die Fugen mit Fugenmaterial füllen. Das Fugenmaterial ist zu liefern. Fugenmaterial aus natürlicher Gesteinskörnung, filterstabil gegenüber Bettungsmaterial. Die Fugenfüllung muss vollständig und kontinuierlich mit Fortschreiten des Verlegens erfolgen, ggf. mehrmalig Nachverfugen. Das Fugenmaterial darf keine latent hydraulischen Eigenschaften aufweisen (z.B. Kalkstein). </w:t>
            </w:r>
            <w:r w:rsidR="00FA11E9">
              <w:rPr>
                <w:rFonts w:ascii="Calibri" w:eastAsia="Times New Roman" w:hAnsi="Calibri" w:cs="Times New Roman"/>
                <w:color w:val="000000"/>
                <w:sz w:val="18"/>
                <w:szCs w:val="18"/>
                <w:lang w:eastAsia="de-DE"/>
              </w:rPr>
              <w:t xml:space="preserve">Vor dem Abrütteln ist überschüssiges Fugenmaterial vollständig abzukehren. </w:t>
            </w:r>
            <w:r>
              <w:rPr>
                <w:rFonts w:ascii="Calibri" w:eastAsia="Times New Roman" w:hAnsi="Calibri" w:cs="Times New Roman"/>
                <w:color w:val="000000"/>
                <w:sz w:val="18"/>
                <w:szCs w:val="18"/>
                <w:lang w:eastAsia="de-DE"/>
              </w:rPr>
              <w:t>Anschließend Fläche mit geeignetem Gerät bis zur Standfestigkeit abrütteln und erneut Fugen durch einschlämmen füllen. Beim Abrütteln ist eine Plattengleitvorrichtung zu verwenden. Die Rüttelgewichte sind auf die Steindicke und –größe abzustimmen. Die Verlegehinweise des Herstellers sind zu beachten. Nach Verkehrsfreigabe ist die Fläche in verschiedenen Intervallen zu prüfen. Insbesondere das Fugenmaterial ist je nach Benutzung und Witterung mindestens zweimalig nachzufüllen.</w:t>
            </w:r>
          </w:p>
          <w:p w:rsidR="001D5D58" w:rsidRDefault="001D5D58" w:rsidP="001D5D58">
            <w:pPr>
              <w:spacing w:after="0" w:line="240" w:lineRule="auto"/>
              <w:rPr>
                <w:rFonts w:ascii="Calibri" w:eastAsia="Times New Roman" w:hAnsi="Calibri" w:cs="Times New Roman"/>
                <w:color w:val="000000"/>
                <w:sz w:val="18"/>
                <w:szCs w:val="18"/>
                <w:lang w:eastAsia="de-DE"/>
              </w:rPr>
            </w:pPr>
          </w:p>
          <w:p w:rsidR="001D5D58" w:rsidRDefault="001D5D58" w:rsidP="001D5D58">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Vorgesehene Fugenbreite: 3-5 mm</w:t>
            </w:r>
          </w:p>
          <w:p w:rsidR="001D5D58" w:rsidRDefault="001D5D58" w:rsidP="001D5D58">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Fugenmaterial: 0/4 oder /05 mm nach TL Pflaster-StB,</w:t>
            </w:r>
          </w:p>
          <w:p w:rsidR="001D5D58" w:rsidRDefault="001D5D58" w:rsidP="003B4636">
            <w:pPr>
              <w:spacing w:after="0" w:line="240" w:lineRule="auto"/>
              <w:rPr>
                <w:rFonts w:ascii="Calibri" w:eastAsia="Times New Roman" w:hAnsi="Calibri" w:cs="Times New Roman"/>
                <w:color w:val="000000"/>
                <w:sz w:val="18"/>
                <w:szCs w:val="18"/>
                <w:lang w:eastAsia="de-DE"/>
              </w:rPr>
            </w:pPr>
          </w:p>
          <w:p w:rsidR="009C1200" w:rsidRDefault="009C1200"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_________________________________________________________________</w:t>
            </w:r>
          </w:p>
          <w:p w:rsidR="009C1200" w:rsidRDefault="009C1200"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  </w:t>
            </w:r>
          </w:p>
          <w:p w:rsidR="003B4636" w:rsidRDefault="005D6C7C" w:rsidP="003B4636">
            <w:pPr>
              <w:spacing w:after="0" w:line="240" w:lineRule="auto"/>
              <w:rPr>
                <w:rFonts w:ascii="Calibri" w:eastAsia="Times New Roman" w:hAnsi="Calibri" w:cs="Times New Roman"/>
                <w:b/>
                <w:color w:val="000000"/>
                <w:sz w:val="18"/>
                <w:szCs w:val="18"/>
                <w:lang w:eastAsia="de-DE"/>
              </w:rPr>
            </w:pPr>
            <w:r w:rsidRPr="005D6C7C">
              <w:rPr>
                <w:rFonts w:ascii="Calibri" w:eastAsia="Times New Roman" w:hAnsi="Calibri" w:cs="Times New Roman"/>
                <w:b/>
                <w:color w:val="000000"/>
                <w:sz w:val="18"/>
                <w:szCs w:val="18"/>
                <w:lang w:eastAsia="de-DE"/>
              </w:rPr>
              <w:t>Zulage Betonsteinpflaster schneiden</w:t>
            </w:r>
          </w:p>
          <w:p w:rsidR="005D6C7C" w:rsidRPr="005D6C7C" w:rsidRDefault="005D6C7C" w:rsidP="003B4636">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Pflastersteine aus Beton auf Passmaß per Nassschnitt trennen und an Kanten und Einfassungen verlegen</w:t>
            </w:r>
          </w:p>
          <w:p w:rsidR="003B4636" w:rsidRPr="005D6C7C" w:rsidRDefault="003B4636" w:rsidP="003B4636">
            <w:pPr>
              <w:spacing w:after="0" w:line="240" w:lineRule="auto"/>
              <w:rPr>
                <w:rFonts w:ascii="Calibri" w:eastAsia="Times New Roman" w:hAnsi="Calibri" w:cs="Times New Roman"/>
                <w:color w:val="000000"/>
                <w:sz w:val="18"/>
                <w:szCs w:val="18"/>
                <w:lang w:eastAsia="de-DE"/>
              </w:rPr>
            </w:pPr>
          </w:p>
          <w:p w:rsidR="003B4636" w:rsidRPr="003B4636" w:rsidRDefault="0086125A" w:rsidP="0086125A">
            <w:pPr>
              <w:spacing w:after="0" w:line="240" w:lineRule="auto"/>
              <w:rPr>
                <w:rFonts w:ascii="Calibri" w:eastAsia="Times New Roman" w:hAnsi="Calibri" w:cs="Times New Roman"/>
                <w:color w:val="000000"/>
                <w:sz w:val="22"/>
                <w:szCs w:val="22"/>
                <w:lang w:eastAsia="de-DE"/>
              </w:rPr>
            </w:pPr>
            <w:r w:rsidRPr="0086125A">
              <w:rPr>
                <w:rFonts w:ascii="Calibri" w:eastAsia="Times New Roman" w:hAnsi="Calibri" w:cs="Times New Roman"/>
                <w:color w:val="FF0000"/>
                <w:sz w:val="18"/>
                <w:szCs w:val="18"/>
                <w:lang w:eastAsia="de-DE"/>
              </w:rPr>
              <w:t>Zu beachten:</w:t>
            </w:r>
            <w:r>
              <w:rPr>
                <w:rFonts w:ascii="Calibri" w:eastAsia="Times New Roman" w:hAnsi="Calibri" w:cs="Times New Roman"/>
                <w:color w:val="FF0000"/>
                <w:sz w:val="18"/>
                <w:szCs w:val="18"/>
                <w:lang w:eastAsia="de-DE"/>
              </w:rPr>
              <w:t xml:space="preserve"> Dies ist eine unverbindliche Ausschreibungsempfehlung der BWL Betonwerk Linden GmbH&amp;Co.KG. Bitte prüfen Sie den Inhalt der Ausschreibungs-empfehlung vor Übernahme in Ihr Leistungsverzeichnis.</w:t>
            </w:r>
          </w:p>
        </w:tc>
        <w:tc>
          <w:tcPr>
            <w:tcW w:w="1070" w:type="dxa"/>
            <w:vMerge w:val="restart"/>
            <w:tcBorders>
              <w:top w:val="nil"/>
              <w:left w:val="single" w:sz="4" w:space="0" w:color="auto"/>
              <w:bottom w:val="nil"/>
              <w:right w:val="single" w:sz="4" w:space="0" w:color="auto"/>
            </w:tcBorders>
            <w:shd w:val="clear" w:color="auto" w:fill="auto"/>
            <w:noWrap/>
            <w:hideMark/>
          </w:tcPr>
          <w:p w:rsidR="003B4636" w:rsidRPr="005D6C7C" w:rsidRDefault="003B4636"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Default="005D6C7C" w:rsidP="009C1200">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 xml:space="preserve"> </w:t>
            </w:r>
          </w:p>
          <w:p w:rsidR="005D6C7C" w:rsidRDefault="005D6C7C" w:rsidP="009C1200">
            <w:pPr>
              <w:spacing w:after="0" w:line="240" w:lineRule="auto"/>
              <w:rPr>
                <w:rFonts w:ascii="Calibri" w:eastAsia="Times New Roman" w:hAnsi="Calibri" w:cs="Times New Roman"/>
                <w:color w:val="000000"/>
                <w:sz w:val="18"/>
                <w:szCs w:val="18"/>
                <w:lang w:eastAsia="de-DE"/>
              </w:rPr>
            </w:pPr>
          </w:p>
          <w:p w:rsid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FA11E9" w:rsidRDefault="00FA11E9" w:rsidP="009C1200">
            <w:pPr>
              <w:spacing w:after="0" w:line="240" w:lineRule="auto"/>
              <w:rPr>
                <w:rFonts w:ascii="Calibri" w:eastAsia="Times New Roman" w:hAnsi="Calibri" w:cs="Times New Roman"/>
                <w:color w:val="000000"/>
                <w:sz w:val="18"/>
                <w:szCs w:val="18"/>
                <w:lang w:eastAsia="de-DE"/>
              </w:rPr>
            </w:pPr>
          </w:p>
          <w:p w:rsidR="001D5D58" w:rsidRDefault="001D5D58"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w:t>
            </w:r>
          </w:p>
          <w:p w:rsidR="005D6C7C" w:rsidRPr="005D6C7C" w:rsidRDefault="001D5D58" w:rsidP="009C1200">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__________</w:t>
            </w: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tc>
        <w:tc>
          <w:tcPr>
            <w:tcW w:w="1210" w:type="dxa"/>
            <w:vMerge w:val="restart"/>
            <w:tcBorders>
              <w:top w:val="nil"/>
              <w:left w:val="single" w:sz="4" w:space="0" w:color="auto"/>
              <w:bottom w:val="nil"/>
              <w:right w:val="single" w:sz="4" w:space="0" w:color="auto"/>
            </w:tcBorders>
            <w:shd w:val="clear" w:color="auto" w:fill="auto"/>
            <w:noWrap/>
            <w:hideMark/>
          </w:tcPr>
          <w:p w:rsidR="003B4636" w:rsidRPr="005D6C7C" w:rsidRDefault="003B4636" w:rsidP="009C1200">
            <w:pPr>
              <w:spacing w:after="0" w:line="240" w:lineRule="auto"/>
              <w:rPr>
                <w:rFonts w:ascii="Calibri" w:eastAsia="Times New Roman" w:hAnsi="Calibri" w:cs="Times New Roman"/>
                <w:color w:val="000000"/>
                <w:sz w:val="18"/>
                <w:szCs w:val="18"/>
                <w:lang w:eastAsia="de-DE"/>
              </w:rPr>
            </w:pPr>
            <w:r w:rsidRPr="005D6C7C">
              <w:rPr>
                <w:rFonts w:ascii="Calibri" w:eastAsia="Times New Roman" w:hAnsi="Calibri" w:cs="Times New Roman"/>
                <w:color w:val="000000"/>
                <w:sz w:val="18"/>
                <w:szCs w:val="18"/>
                <w:lang w:eastAsia="de-DE"/>
              </w:rPr>
              <w:t> </w:t>
            </w: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9C1200" w:rsidRPr="005D6C7C" w:rsidRDefault="009C1200"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p>
          <w:p w:rsidR="005D6C7C" w:rsidRDefault="005D6C7C" w:rsidP="009C1200">
            <w:pPr>
              <w:spacing w:after="0" w:line="240" w:lineRule="auto"/>
              <w:rPr>
                <w:rFonts w:ascii="Calibri" w:eastAsia="Times New Roman" w:hAnsi="Calibri" w:cs="Times New Roman"/>
                <w:color w:val="000000"/>
                <w:sz w:val="18"/>
                <w:szCs w:val="18"/>
                <w:lang w:eastAsia="de-DE"/>
              </w:rPr>
            </w:pPr>
          </w:p>
          <w:p w:rsidR="00FA11E9" w:rsidRPr="005D6C7C" w:rsidRDefault="00FA11E9" w:rsidP="009C1200">
            <w:pPr>
              <w:spacing w:after="0" w:line="240" w:lineRule="auto"/>
              <w:rPr>
                <w:rFonts w:ascii="Calibri" w:eastAsia="Times New Roman" w:hAnsi="Calibri" w:cs="Times New Roman"/>
                <w:color w:val="000000"/>
                <w:sz w:val="18"/>
                <w:szCs w:val="18"/>
                <w:lang w:eastAsia="de-DE"/>
              </w:rPr>
            </w:pPr>
            <w:permStart w:id="4" w:edGrp="everyone"/>
            <w:permEnd w:id="4"/>
          </w:p>
          <w:p w:rsidR="005D6C7C" w:rsidRDefault="005D6C7C" w:rsidP="009C1200">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w:t>
            </w:r>
          </w:p>
          <w:p w:rsidR="005D6C7C" w:rsidRPr="005D6C7C" w:rsidRDefault="005D6C7C" w:rsidP="009C1200">
            <w:pPr>
              <w:spacing w:after="0" w:line="240" w:lineRule="auto"/>
              <w:rPr>
                <w:rFonts w:ascii="Calibri" w:eastAsia="Times New Roman" w:hAnsi="Calibri" w:cs="Times New Roman"/>
                <w:color w:val="000000"/>
                <w:sz w:val="18"/>
                <w:szCs w:val="18"/>
                <w:lang w:eastAsia="de-DE"/>
              </w:rPr>
            </w:pPr>
            <w:r>
              <w:rPr>
                <w:rFonts w:ascii="Calibri" w:eastAsia="Times New Roman" w:hAnsi="Calibri" w:cs="Times New Roman"/>
                <w:color w:val="000000"/>
                <w:sz w:val="18"/>
                <w:szCs w:val="18"/>
                <w:lang w:eastAsia="de-DE"/>
              </w:rPr>
              <w:t>____________</w:t>
            </w: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r w:rsidR="003B4636" w:rsidRPr="005D6C7C" w:rsidTr="009C1200">
        <w:trPr>
          <w:trHeight w:val="290"/>
        </w:trPr>
        <w:tc>
          <w:tcPr>
            <w:tcW w:w="1020" w:type="dxa"/>
            <w:vMerge/>
            <w:tcBorders>
              <w:top w:val="single" w:sz="4" w:space="0" w:color="auto"/>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6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608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070" w:type="dxa"/>
            <w:vMerge/>
            <w:tcBorders>
              <w:top w:val="nil"/>
              <w:left w:val="single" w:sz="4" w:space="0" w:color="auto"/>
              <w:bottom w:val="nil"/>
              <w:right w:val="single" w:sz="4" w:space="0" w:color="auto"/>
            </w:tcBorders>
            <w:vAlign w:val="center"/>
            <w:hideMark/>
          </w:tcPr>
          <w:p w:rsidR="003B4636" w:rsidRPr="003B4636" w:rsidRDefault="003B4636" w:rsidP="003B4636">
            <w:pPr>
              <w:spacing w:after="0" w:line="240" w:lineRule="auto"/>
              <w:rPr>
                <w:rFonts w:ascii="Calibri" w:eastAsia="Times New Roman" w:hAnsi="Calibri" w:cs="Times New Roman"/>
                <w:color w:val="000000"/>
                <w:sz w:val="22"/>
                <w:szCs w:val="22"/>
                <w:lang w:eastAsia="de-DE"/>
              </w:rPr>
            </w:pPr>
          </w:p>
        </w:tc>
        <w:tc>
          <w:tcPr>
            <w:tcW w:w="1210" w:type="dxa"/>
            <w:vMerge/>
            <w:tcBorders>
              <w:top w:val="nil"/>
              <w:left w:val="single" w:sz="4" w:space="0" w:color="auto"/>
              <w:bottom w:val="nil"/>
              <w:right w:val="single" w:sz="4" w:space="0" w:color="auto"/>
            </w:tcBorders>
            <w:vAlign w:val="center"/>
            <w:hideMark/>
          </w:tcPr>
          <w:p w:rsidR="003B4636" w:rsidRPr="005D6C7C" w:rsidRDefault="003B4636" w:rsidP="003B4636">
            <w:pPr>
              <w:spacing w:after="0" w:line="240" w:lineRule="auto"/>
              <w:rPr>
                <w:rFonts w:ascii="Calibri" w:eastAsia="Times New Roman" w:hAnsi="Calibri" w:cs="Times New Roman"/>
                <w:color w:val="000000"/>
                <w:sz w:val="18"/>
                <w:szCs w:val="18"/>
                <w:lang w:eastAsia="de-DE"/>
              </w:rPr>
            </w:pPr>
          </w:p>
        </w:tc>
      </w:tr>
    </w:tbl>
    <w:p w:rsidR="002B3561" w:rsidRDefault="002B3561" w:rsidP="0086125A">
      <w:pPr>
        <w:spacing w:after="120"/>
      </w:pPr>
    </w:p>
    <w:p w:rsidR="00FD25D2" w:rsidRDefault="00FD25D2" w:rsidP="0086125A">
      <w:pPr>
        <w:spacing w:after="120"/>
        <w:rPr>
          <w:rFonts w:asciiTheme="minorHAnsi" w:hAnsiTheme="minorHAnsi"/>
          <w:sz w:val="18"/>
          <w:szCs w:val="18"/>
          <w:u w:val="single"/>
        </w:rPr>
      </w:pPr>
      <w:permStart w:id="5" w:edGrp="everyone"/>
      <w:permEnd w:id="5"/>
    </w:p>
    <w:p w:rsidR="0086125A" w:rsidRDefault="0086125A" w:rsidP="0086125A">
      <w:pPr>
        <w:spacing w:after="120"/>
        <w:rPr>
          <w:rFonts w:asciiTheme="minorHAnsi" w:hAnsiTheme="minorHAnsi"/>
          <w:sz w:val="18"/>
          <w:szCs w:val="18"/>
          <w:u w:val="single"/>
        </w:rPr>
      </w:pPr>
      <w:permStart w:id="6" w:edGrp="everyone"/>
      <w:permEnd w:id="6"/>
      <w:r w:rsidRPr="0086125A">
        <w:rPr>
          <w:rFonts w:asciiTheme="minorHAnsi" w:hAnsiTheme="minorHAnsi"/>
          <w:sz w:val="18"/>
          <w:szCs w:val="18"/>
          <w:u w:val="single"/>
        </w:rPr>
        <w:t>Zusätzliche Produktinformationen für den Ausschreibenden.</w:t>
      </w:r>
    </w:p>
    <w:p w:rsidR="0086125A" w:rsidRDefault="0086125A" w:rsidP="0086125A">
      <w:pPr>
        <w:spacing w:after="120"/>
        <w:rPr>
          <w:rFonts w:asciiTheme="minorHAnsi" w:hAnsiTheme="minorHAnsi"/>
          <w:sz w:val="18"/>
          <w:szCs w:val="18"/>
        </w:rPr>
      </w:pPr>
      <w:r>
        <w:rPr>
          <w:rFonts w:asciiTheme="minorHAnsi" w:hAnsiTheme="minorHAnsi"/>
          <w:sz w:val="18"/>
          <w:szCs w:val="18"/>
        </w:rPr>
        <w:t>Folgend</w:t>
      </w:r>
      <w:r w:rsidR="000750E0">
        <w:rPr>
          <w:rFonts w:asciiTheme="minorHAnsi" w:hAnsiTheme="minorHAnsi"/>
          <w:sz w:val="18"/>
          <w:szCs w:val="18"/>
        </w:rPr>
        <w:t xml:space="preserve">e Größen und  Farben sind erhältlich. Bitte mit der aktuell gültigen Preisliste oder unter </w:t>
      </w:r>
      <w:hyperlink r:id="rId7" w:history="1">
        <w:r w:rsidR="000750E0" w:rsidRPr="009C7697">
          <w:rPr>
            <w:rStyle w:val="Hyperlink"/>
            <w:rFonts w:asciiTheme="minorHAnsi" w:hAnsiTheme="minorHAnsi"/>
            <w:sz w:val="18"/>
            <w:szCs w:val="18"/>
          </w:rPr>
          <w:t>www.linden-beton.de</w:t>
        </w:r>
      </w:hyperlink>
      <w:r w:rsidR="000750E0">
        <w:rPr>
          <w:rFonts w:asciiTheme="minorHAnsi" w:hAnsiTheme="minorHAnsi"/>
          <w:sz w:val="18"/>
          <w:szCs w:val="18"/>
        </w:rPr>
        <w:t xml:space="preserve"> vergleichen.</w:t>
      </w:r>
    </w:p>
    <w:p w:rsidR="000750E0" w:rsidRDefault="000750E0" w:rsidP="0086125A">
      <w:pPr>
        <w:spacing w:after="120"/>
        <w:rPr>
          <w:rFonts w:asciiTheme="minorHAnsi" w:hAnsiTheme="minorHAnsi"/>
          <w:sz w:val="18"/>
          <w:szCs w:val="18"/>
        </w:rPr>
      </w:pPr>
      <w:r>
        <w:rPr>
          <w:rFonts w:asciiTheme="minorHAnsi" w:hAnsiTheme="minorHAnsi"/>
          <w:sz w:val="18"/>
          <w:szCs w:val="18"/>
        </w:rPr>
        <w:t>Um Anarbeiten zu vermeiden ist unter Beachtung der geforderten Verlegebreite der Abstand der Randeinfassungen durch Auslegen einzelner Pflastersteinzeilen vor Beginn der Verlegearbeiten festzustellen. (sh. auch ZTV Pflaster STB-06, TL Pflaster StB-06, DIN 18318).</w:t>
      </w:r>
    </w:p>
    <w:p w:rsidR="00FA6AA7" w:rsidRDefault="00FA6AA7" w:rsidP="00FA6AA7">
      <w:pPr>
        <w:spacing w:after="120"/>
        <w:rPr>
          <w:rFonts w:asciiTheme="minorHAnsi" w:hAnsiTheme="minorHAnsi"/>
          <w:sz w:val="18"/>
          <w:szCs w:val="18"/>
          <w:u w:val="single"/>
        </w:rPr>
      </w:pPr>
      <w:r>
        <w:rPr>
          <w:rFonts w:asciiTheme="minorHAnsi" w:hAnsiTheme="minorHAnsi"/>
          <w:sz w:val="18"/>
          <w:szCs w:val="18"/>
          <w:u w:val="single"/>
        </w:rPr>
        <w:t>Steinhöhe</w:t>
      </w:r>
    </w:p>
    <w:p w:rsidR="00FA6AA7" w:rsidRDefault="00FA6AA7" w:rsidP="00FA6AA7">
      <w:pPr>
        <w:spacing w:after="120"/>
        <w:rPr>
          <w:rFonts w:asciiTheme="minorHAnsi" w:hAnsiTheme="minorHAnsi"/>
          <w:sz w:val="18"/>
          <w:szCs w:val="18"/>
        </w:rPr>
      </w:pPr>
      <w:r>
        <w:rPr>
          <w:rFonts w:asciiTheme="minorHAnsi" w:hAnsiTheme="minorHAnsi"/>
          <w:sz w:val="18"/>
          <w:szCs w:val="18"/>
        </w:rPr>
        <w:t>60 mm</w:t>
      </w:r>
    </w:p>
    <w:p w:rsidR="00FA6AA7" w:rsidRDefault="00FA6AA7" w:rsidP="00FA6AA7">
      <w:pPr>
        <w:spacing w:after="120"/>
        <w:rPr>
          <w:rFonts w:asciiTheme="minorHAnsi" w:hAnsiTheme="minorHAnsi"/>
          <w:sz w:val="18"/>
          <w:szCs w:val="18"/>
        </w:rPr>
      </w:pPr>
      <w:r>
        <w:rPr>
          <w:rFonts w:asciiTheme="minorHAnsi" w:hAnsiTheme="minorHAnsi"/>
          <w:sz w:val="18"/>
          <w:szCs w:val="18"/>
        </w:rPr>
        <w:t>80 mm</w:t>
      </w:r>
    </w:p>
    <w:p w:rsidR="00FA6AA7" w:rsidRDefault="00FA6AA7" w:rsidP="00FA6AA7">
      <w:pPr>
        <w:spacing w:after="120"/>
        <w:rPr>
          <w:rFonts w:asciiTheme="minorHAnsi" w:hAnsiTheme="minorHAnsi"/>
          <w:sz w:val="18"/>
          <w:szCs w:val="18"/>
        </w:rPr>
      </w:pPr>
      <w:r>
        <w:rPr>
          <w:rFonts w:asciiTheme="minorHAnsi" w:hAnsiTheme="minorHAnsi"/>
          <w:sz w:val="18"/>
          <w:szCs w:val="18"/>
        </w:rPr>
        <w:t>100 mm</w:t>
      </w:r>
    </w:p>
    <w:p w:rsidR="00FA6AA7" w:rsidRPr="00FA6AA7" w:rsidRDefault="00FA6AA7" w:rsidP="00FA6AA7">
      <w:pPr>
        <w:spacing w:after="120"/>
        <w:rPr>
          <w:rFonts w:asciiTheme="minorHAnsi" w:hAnsiTheme="minorHAnsi"/>
          <w:sz w:val="18"/>
          <w:szCs w:val="18"/>
          <w:u w:val="single"/>
        </w:rPr>
      </w:pPr>
      <w:r w:rsidRPr="00FA6AA7">
        <w:rPr>
          <w:rFonts w:asciiTheme="minorHAnsi" w:hAnsiTheme="minorHAnsi"/>
          <w:sz w:val="18"/>
          <w:szCs w:val="18"/>
          <w:u w:val="single"/>
        </w:rPr>
        <w:t>Rastermaß</w:t>
      </w:r>
      <w:r w:rsidRPr="00FA6AA7">
        <w:rPr>
          <w:rFonts w:asciiTheme="minorHAnsi" w:hAnsiTheme="minorHAnsi"/>
          <w:sz w:val="18"/>
          <w:szCs w:val="18"/>
          <w:u w:val="single"/>
        </w:rPr>
        <w:tab/>
      </w:r>
      <w:r w:rsidRPr="00FA6AA7">
        <w:rPr>
          <w:rFonts w:asciiTheme="minorHAnsi" w:hAnsiTheme="minorHAnsi"/>
          <w:sz w:val="18"/>
          <w:szCs w:val="18"/>
          <w:u w:val="single"/>
        </w:rPr>
        <w:tab/>
        <w:t>Nennmaß</w:t>
      </w:r>
    </w:p>
    <w:p w:rsidR="00FA6AA7" w:rsidRDefault="00FA6AA7" w:rsidP="00FA6AA7">
      <w:pPr>
        <w:spacing w:after="120"/>
        <w:rPr>
          <w:rFonts w:asciiTheme="minorHAnsi" w:hAnsiTheme="minorHAnsi"/>
          <w:sz w:val="18"/>
          <w:szCs w:val="18"/>
        </w:rPr>
      </w:pPr>
      <w:r>
        <w:rPr>
          <w:rFonts w:asciiTheme="minorHAnsi" w:hAnsiTheme="minorHAnsi"/>
          <w:sz w:val="18"/>
          <w:szCs w:val="18"/>
        </w:rPr>
        <w:t>201 x 168 mm</w:t>
      </w:r>
      <w:r>
        <w:rPr>
          <w:rFonts w:asciiTheme="minorHAnsi" w:hAnsiTheme="minorHAnsi"/>
          <w:sz w:val="18"/>
          <w:szCs w:val="18"/>
        </w:rPr>
        <w:tab/>
      </w:r>
      <w:r>
        <w:rPr>
          <w:rFonts w:asciiTheme="minorHAnsi" w:hAnsiTheme="minorHAnsi"/>
          <w:sz w:val="18"/>
          <w:szCs w:val="18"/>
        </w:rPr>
        <w:tab/>
        <w:t>198 x 165 mm</w:t>
      </w:r>
    </w:p>
    <w:p w:rsidR="00FA6AA7" w:rsidRDefault="00FA6AA7" w:rsidP="00FA6AA7">
      <w:pPr>
        <w:spacing w:after="120"/>
        <w:rPr>
          <w:rFonts w:asciiTheme="minorHAnsi" w:hAnsiTheme="minorHAnsi"/>
          <w:sz w:val="18"/>
          <w:szCs w:val="18"/>
        </w:rPr>
      </w:pPr>
      <w:r>
        <w:rPr>
          <w:rFonts w:asciiTheme="minorHAnsi" w:hAnsiTheme="minorHAnsi"/>
          <w:sz w:val="18"/>
          <w:szCs w:val="18"/>
        </w:rPr>
        <w:t>102 x 168 mm</w:t>
      </w:r>
      <w:r>
        <w:rPr>
          <w:rFonts w:asciiTheme="minorHAnsi" w:hAnsiTheme="minorHAnsi"/>
          <w:sz w:val="18"/>
          <w:szCs w:val="18"/>
        </w:rPr>
        <w:tab/>
      </w:r>
      <w:r>
        <w:rPr>
          <w:rFonts w:asciiTheme="minorHAnsi" w:hAnsiTheme="minorHAnsi"/>
          <w:sz w:val="18"/>
          <w:szCs w:val="18"/>
        </w:rPr>
        <w:tab/>
        <w:t xml:space="preserve">  99 x 165 mm</w:t>
      </w:r>
    </w:p>
    <w:p w:rsidR="00FA6AA7" w:rsidRDefault="00FA6AA7" w:rsidP="00FA6AA7">
      <w:pPr>
        <w:spacing w:after="120"/>
        <w:rPr>
          <w:rFonts w:asciiTheme="minorHAnsi" w:hAnsiTheme="minorHAnsi"/>
          <w:sz w:val="18"/>
          <w:szCs w:val="18"/>
          <w:u w:val="single"/>
        </w:rPr>
      </w:pPr>
      <w:r w:rsidRPr="00FA6AA7">
        <w:rPr>
          <w:rFonts w:asciiTheme="minorHAnsi" w:hAnsiTheme="minorHAnsi"/>
          <w:sz w:val="18"/>
          <w:szCs w:val="18"/>
          <w:u w:val="single"/>
        </w:rPr>
        <w:t>Farben</w:t>
      </w:r>
      <w:r>
        <w:rPr>
          <w:rFonts w:asciiTheme="minorHAnsi" w:hAnsiTheme="minorHAnsi"/>
          <w:sz w:val="18"/>
          <w:szCs w:val="18"/>
          <w:u w:val="single"/>
        </w:rPr>
        <w:t>:</w:t>
      </w:r>
    </w:p>
    <w:p w:rsidR="00FA6AA7" w:rsidRDefault="00FA6AA7" w:rsidP="00FA6AA7">
      <w:pPr>
        <w:spacing w:after="120"/>
        <w:rPr>
          <w:rFonts w:asciiTheme="minorHAnsi" w:hAnsiTheme="minorHAnsi"/>
          <w:sz w:val="18"/>
          <w:szCs w:val="18"/>
        </w:rPr>
      </w:pPr>
      <w:r w:rsidRPr="00FA6AA7">
        <w:rPr>
          <w:rFonts w:asciiTheme="minorHAnsi" w:hAnsiTheme="minorHAnsi"/>
          <w:sz w:val="18"/>
          <w:szCs w:val="18"/>
        </w:rPr>
        <w:t>Naturgrau</w:t>
      </w:r>
      <w:r>
        <w:rPr>
          <w:rFonts w:asciiTheme="minorHAnsi" w:hAnsiTheme="minorHAnsi"/>
          <w:sz w:val="18"/>
          <w:szCs w:val="18"/>
        </w:rPr>
        <w:t xml:space="preserve">, anthrazit, braun, ocker, </w:t>
      </w:r>
    </w:p>
    <w:p w:rsidR="00FA6AA7" w:rsidRDefault="00FA6AA7" w:rsidP="00FA6AA7">
      <w:pPr>
        <w:spacing w:after="120"/>
        <w:rPr>
          <w:rFonts w:asciiTheme="minorHAnsi" w:hAnsiTheme="minorHAnsi"/>
          <w:sz w:val="18"/>
          <w:szCs w:val="18"/>
          <w:u w:val="single"/>
        </w:rPr>
      </w:pPr>
      <w:r w:rsidRPr="00FA6AA7">
        <w:rPr>
          <w:rFonts w:asciiTheme="minorHAnsi" w:hAnsiTheme="minorHAnsi"/>
          <w:sz w:val="18"/>
          <w:szCs w:val="18"/>
          <w:u w:val="single"/>
        </w:rPr>
        <w:t>Farbvariationen:</w:t>
      </w:r>
    </w:p>
    <w:p w:rsidR="00FA6AA7" w:rsidRDefault="00FA6AA7" w:rsidP="00FA6AA7">
      <w:pPr>
        <w:spacing w:after="120"/>
        <w:rPr>
          <w:rFonts w:asciiTheme="minorHAnsi" w:hAnsiTheme="minorHAnsi"/>
          <w:sz w:val="18"/>
          <w:szCs w:val="18"/>
        </w:rPr>
      </w:pPr>
      <w:r w:rsidRPr="00FA6AA7">
        <w:rPr>
          <w:rFonts w:asciiTheme="minorHAnsi" w:hAnsiTheme="minorHAnsi"/>
          <w:sz w:val="18"/>
          <w:szCs w:val="18"/>
        </w:rPr>
        <w:t xml:space="preserve">Marmoriert, </w:t>
      </w:r>
      <w:r>
        <w:rPr>
          <w:rFonts w:asciiTheme="minorHAnsi" w:hAnsiTheme="minorHAnsi"/>
          <w:sz w:val="18"/>
          <w:szCs w:val="18"/>
        </w:rPr>
        <w:t>terraschattiert, grau-schwarz-meliert, sandstein</w:t>
      </w:r>
    </w:p>
    <w:p w:rsidR="00FA6AA7" w:rsidRPr="00FA6AA7" w:rsidRDefault="00FA6AA7" w:rsidP="00FA6AA7">
      <w:pPr>
        <w:spacing w:after="120"/>
        <w:rPr>
          <w:rFonts w:asciiTheme="minorHAnsi" w:hAnsiTheme="minorHAnsi"/>
          <w:color w:val="FF0000"/>
          <w:sz w:val="18"/>
          <w:szCs w:val="18"/>
        </w:rPr>
      </w:pPr>
      <w:r w:rsidRPr="00FA6AA7">
        <w:rPr>
          <w:rFonts w:asciiTheme="minorHAnsi" w:hAnsiTheme="minorHAnsi"/>
          <w:color w:val="FF0000"/>
          <w:sz w:val="18"/>
          <w:szCs w:val="18"/>
        </w:rPr>
        <w:t>Zu beachten:</w:t>
      </w:r>
      <w:r>
        <w:rPr>
          <w:rFonts w:asciiTheme="minorHAnsi" w:hAnsiTheme="minorHAnsi"/>
          <w:color w:val="FF0000"/>
          <w:sz w:val="18"/>
          <w:szCs w:val="18"/>
        </w:rPr>
        <w:t xml:space="preserve"> Es sind nicht alle Formate in allen Farben/Farbvariationen erhältlich. Bitte entnehmen Sie diese Informationen den aktuellen Unterlagen oder auf www.linden-beton.de</w:t>
      </w:r>
    </w:p>
    <w:p w:rsidR="00FA6AA7" w:rsidRPr="00FA6AA7" w:rsidRDefault="00FA6AA7" w:rsidP="00FA6AA7">
      <w:pPr>
        <w:spacing w:after="120"/>
        <w:rPr>
          <w:rFonts w:asciiTheme="minorHAnsi" w:hAnsiTheme="minorHAnsi"/>
          <w:sz w:val="18"/>
          <w:szCs w:val="18"/>
          <w:u w:val="single"/>
        </w:rPr>
      </w:pPr>
      <w:permStart w:id="7" w:edGrp="everyone"/>
    </w:p>
    <w:permEnd w:id="7"/>
    <w:p w:rsidR="00FA6AA7" w:rsidRPr="00FA6AA7" w:rsidRDefault="00FA6AA7" w:rsidP="00FA6AA7">
      <w:pPr>
        <w:spacing w:after="120"/>
        <w:rPr>
          <w:rFonts w:asciiTheme="minorHAnsi" w:hAnsiTheme="minorHAnsi"/>
          <w:sz w:val="18"/>
          <w:szCs w:val="18"/>
        </w:rPr>
      </w:pPr>
    </w:p>
    <w:p w:rsidR="000750E0" w:rsidRPr="0086125A" w:rsidRDefault="000750E0" w:rsidP="0086125A">
      <w:pPr>
        <w:spacing w:after="120"/>
        <w:rPr>
          <w:rFonts w:asciiTheme="minorHAnsi" w:hAnsiTheme="minorHAnsi"/>
          <w:sz w:val="18"/>
          <w:szCs w:val="18"/>
        </w:rPr>
      </w:pPr>
    </w:p>
    <w:p w:rsidR="0086125A" w:rsidRPr="0086125A" w:rsidRDefault="0086125A" w:rsidP="0086125A">
      <w:pPr>
        <w:spacing w:after="120"/>
        <w:rPr>
          <w:rFonts w:asciiTheme="minorHAnsi" w:hAnsiTheme="minorHAnsi"/>
          <w:sz w:val="18"/>
          <w:szCs w:val="18"/>
        </w:rPr>
      </w:pPr>
    </w:p>
    <w:p w:rsidR="002B3561" w:rsidRPr="002B3561" w:rsidRDefault="002B3561" w:rsidP="002B3561">
      <w:pPr>
        <w:ind w:left="7080" w:firstLine="708"/>
      </w:pPr>
    </w:p>
    <w:sectPr w:rsidR="002B3561" w:rsidRPr="002B3561" w:rsidSect="002B3561">
      <w:head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506E" w:rsidRDefault="00C0506E" w:rsidP="002B3561">
      <w:pPr>
        <w:spacing w:after="0" w:line="240" w:lineRule="auto"/>
      </w:pPr>
      <w:r>
        <w:separator/>
      </w:r>
    </w:p>
  </w:endnote>
  <w:endnote w:type="continuationSeparator" w:id="0">
    <w:p w:rsidR="00C0506E" w:rsidRDefault="00C0506E" w:rsidP="002B35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506E" w:rsidRDefault="00C0506E" w:rsidP="002B3561">
      <w:pPr>
        <w:spacing w:after="0" w:line="240" w:lineRule="auto"/>
      </w:pPr>
      <w:r>
        <w:separator/>
      </w:r>
    </w:p>
  </w:footnote>
  <w:footnote w:type="continuationSeparator" w:id="0">
    <w:p w:rsidR="00C0506E" w:rsidRDefault="00C0506E" w:rsidP="002B35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06E" w:rsidRDefault="00D12E68" w:rsidP="005423A3">
    <w:pPr>
      <w:spacing w:after="0" w:line="240" w:lineRule="auto"/>
      <w:ind w:left="7082"/>
      <w:contextualSpacing/>
      <w:rPr>
        <w:rFonts w:asciiTheme="minorHAnsi" w:hAnsiTheme="minorHAnsi"/>
      </w:rPr>
    </w:pPr>
    <w:r>
      <w:rPr>
        <w:rFonts w:asciiTheme="minorHAnsi" w:hAnsiTheme="minorHAnsi"/>
        <w:noProof/>
      </w:rPr>
      <w:pict>
        <v:shapetype id="_x0000_t202" coordsize="21600,21600" o:spt="202" path="m,l,21600r21600,l21600,xe">
          <v:stroke joinstyle="miter"/>
          <v:path gradientshapeok="t" o:connecttype="rect"/>
        </v:shapetype>
        <v:shape id="_x0000_s4097" type="#_x0000_t202" style="position:absolute;left:0;text-align:left;margin-left:-2.3pt;margin-top:12.9pt;width:209.25pt;height:39.65pt;z-index:251660288;mso-width-percent:400;mso-height-percent:200;mso-width-percent:400;mso-height-percent:200;mso-width-relative:margin;mso-height-relative:margin" stroked="f">
          <v:textbox style="mso-fit-shape-to-text:t">
            <w:txbxContent>
              <w:p w:rsidR="00C0506E" w:rsidRPr="000521B1" w:rsidRDefault="00C0506E">
                <w:pPr>
                  <w:rPr>
                    <w:rFonts w:asciiTheme="minorHAnsi" w:hAnsiTheme="minorHAnsi"/>
                    <w:b/>
                    <w:sz w:val="32"/>
                    <w:szCs w:val="32"/>
                  </w:rPr>
                </w:pPr>
                <w:r w:rsidRPr="000521B1">
                  <w:rPr>
                    <w:rFonts w:asciiTheme="minorHAnsi" w:hAnsiTheme="minorHAnsi"/>
                    <w:b/>
                    <w:sz w:val="32"/>
                    <w:szCs w:val="32"/>
                  </w:rPr>
                  <w:t>Ausschreibungsempfehlung</w:t>
                </w:r>
              </w:p>
            </w:txbxContent>
          </v:textbox>
        </v:shape>
      </w:pict>
    </w:r>
    <w:r w:rsidR="00C0506E">
      <w:rPr>
        <w:rFonts w:asciiTheme="minorHAnsi" w:hAnsiTheme="minorHAnsi"/>
        <w:noProof/>
        <w:lang w:eastAsia="de-DE"/>
      </w:rPr>
      <w:drawing>
        <wp:inline distT="0" distB="0" distL="0" distR="0">
          <wp:extent cx="932348" cy="439598"/>
          <wp:effectExtent l="19050" t="0" r="1102" b="0"/>
          <wp:docPr id="4" name="Grafik 3" descr="BWL_Logo_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L_Logo_2014.jpg"/>
                  <pic:cNvPicPr/>
                </pic:nvPicPr>
                <pic:blipFill>
                  <a:blip r:embed="rId1"/>
                  <a:stretch>
                    <a:fillRect/>
                  </a:stretch>
                </pic:blipFill>
                <pic:spPr>
                  <a:xfrm>
                    <a:off x="0" y="0"/>
                    <a:ext cx="938081" cy="442301"/>
                  </a:xfrm>
                  <a:prstGeom prst="rect">
                    <a:avLst/>
                  </a:prstGeom>
                </pic:spPr>
              </pic:pic>
            </a:graphicData>
          </a:graphic>
        </wp:inline>
      </w:drawing>
    </w:r>
  </w:p>
  <w:p w:rsidR="00C0506E" w:rsidRPr="000521B1" w:rsidRDefault="00C0506E" w:rsidP="005423A3">
    <w:pPr>
      <w:spacing w:after="0" w:line="240" w:lineRule="auto"/>
      <w:ind w:left="7082"/>
      <w:contextualSpacing/>
      <w:rPr>
        <w:rFonts w:asciiTheme="minorHAnsi" w:hAnsiTheme="minorHAnsi"/>
        <w:sz w:val="12"/>
        <w:szCs w:val="12"/>
      </w:rPr>
    </w:pPr>
    <w:r w:rsidRPr="000521B1">
      <w:rPr>
        <w:rFonts w:asciiTheme="minorHAnsi" w:hAnsiTheme="minorHAnsi"/>
        <w:sz w:val="12"/>
        <w:szCs w:val="12"/>
      </w:rPr>
      <w:t>BWL Betonwerk Linden GmbH &amp; Co.KG</w:t>
    </w:r>
  </w:p>
  <w:p w:rsidR="00C0506E" w:rsidRPr="000521B1" w:rsidRDefault="00C0506E" w:rsidP="005423A3">
    <w:pPr>
      <w:spacing w:after="0" w:line="240" w:lineRule="auto"/>
      <w:ind w:left="7082"/>
      <w:contextualSpacing/>
      <w:rPr>
        <w:rFonts w:asciiTheme="minorHAnsi" w:hAnsiTheme="minorHAnsi"/>
        <w:sz w:val="12"/>
        <w:szCs w:val="12"/>
      </w:rPr>
    </w:pPr>
    <w:r w:rsidRPr="000521B1">
      <w:rPr>
        <w:rFonts w:asciiTheme="minorHAnsi" w:hAnsiTheme="minorHAnsi"/>
        <w:sz w:val="12"/>
        <w:szCs w:val="12"/>
      </w:rPr>
      <w:t>Werkstr. 2</w:t>
    </w:r>
  </w:p>
  <w:p w:rsidR="00C0506E" w:rsidRPr="000521B1" w:rsidRDefault="00C0506E" w:rsidP="005423A3">
    <w:pPr>
      <w:spacing w:after="0" w:line="240" w:lineRule="auto"/>
      <w:ind w:left="7082"/>
      <w:contextualSpacing/>
      <w:rPr>
        <w:rFonts w:asciiTheme="minorHAnsi" w:hAnsiTheme="minorHAnsi"/>
        <w:sz w:val="12"/>
        <w:szCs w:val="12"/>
      </w:rPr>
    </w:pPr>
    <w:r w:rsidRPr="000521B1">
      <w:rPr>
        <w:rFonts w:asciiTheme="minorHAnsi" w:hAnsiTheme="minorHAnsi"/>
        <w:sz w:val="12"/>
        <w:szCs w:val="12"/>
      </w:rPr>
      <w:t>84332 Hebertsfelden</w:t>
    </w:r>
  </w:p>
  <w:p w:rsidR="00C0506E" w:rsidRPr="000521B1" w:rsidRDefault="00C0506E" w:rsidP="005423A3">
    <w:pPr>
      <w:spacing w:after="0" w:line="240" w:lineRule="auto"/>
      <w:ind w:left="7082"/>
      <w:contextualSpacing/>
      <w:rPr>
        <w:rFonts w:asciiTheme="minorHAnsi" w:hAnsiTheme="minorHAnsi"/>
        <w:sz w:val="12"/>
        <w:szCs w:val="12"/>
      </w:rPr>
    </w:pPr>
    <w:r w:rsidRPr="000521B1">
      <w:rPr>
        <w:rFonts w:asciiTheme="minorHAnsi" w:hAnsiTheme="minorHAnsi"/>
        <w:sz w:val="12"/>
        <w:szCs w:val="12"/>
      </w:rPr>
      <w:t>Tel. +49 8721 706-0</w:t>
    </w:r>
  </w:p>
  <w:p w:rsidR="00C0506E" w:rsidRDefault="00D12E68" w:rsidP="005423A3">
    <w:pPr>
      <w:spacing w:after="0" w:line="240" w:lineRule="auto"/>
      <w:ind w:left="7082"/>
      <w:contextualSpacing/>
      <w:rPr>
        <w:rFonts w:asciiTheme="minorHAnsi" w:hAnsiTheme="minorHAnsi"/>
        <w:sz w:val="12"/>
        <w:szCs w:val="12"/>
      </w:rPr>
    </w:pPr>
    <w:hyperlink r:id="rId2" w:history="1">
      <w:r w:rsidR="00C0506E" w:rsidRPr="009C7697">
        <w:rPr>
          <w:rStyle w:val="Hyperlink"/>
          <w:rFonts w:asciiTheme="minorHAnsi" w:hAnsiTheme="minorHAnsi"/>
          <w:sz w:val="12"/>
          <w:szCs w:val="12"/>
        </w:rPr>
        <w:t>www.linden-beton.de</w:t>
      </w:r>
    </w:hyperlink>
  </w:p>
  <w:p w:rsidR="00C0506E" w:rsidRDefault="00C0506E">
    <w:pPr>
      <w:pStyle w:val="Kopfzeile"/>
    </w:pPr>
  </w:p>
  <w:p w:rsidR="00C0506E" w:rsidRPr="002B3561" w:rsidRDefault="00C0506E" w:rsidP="002B3561">
    <w:pPr>
      <w:pStyle w:val="Kopfzeile"/>
      <w:ind w:left="70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comments" w:formatting="1" w:enforcement="1" w:cryptProviderType="rsaFull" w:cryptAlgorithmClass="hash" w:cryptAlgorithmType="typeAny" w:cryptAlgorithmSid="4" w:cryptSpinCount="100000" w:hash="Gwd5vY0PhC0+qaRAc9iCZxWqPRs=" w:salt="hG/b2Imq2v5eivy6fejpIw=="/>
  <w:defaultTabStop w:val="708"/>
  <w:hyphenationZone w:val="425"/>
  <w:drawingGridHorizontalSpacing w:val="110"/>
  <w:displayHorizontalDrawingGridEvery w:val="2"/>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3F5CC1"/>
    <w:rsid w:val="00046686"/>
    <w:rsid w:val="000521B1"/>
    <w:rsid w:val="000750E0"/>
    <w:rsid w:val="00084EE0"/>
    <w:rsid w:val="001802E3"/>
    <w:rsid w:val="001874AE"/>
    <w:rsid w:val="00187E03"/>
    <w:rsid w:val="001B3D56"/>
    <w:rsid w:val="001C542F"/>
    <w:rsid w:val="001D5D58"/>
    <w:rsid w:val="002B3561"/>
    <w:rsid w:val="003B4636"/>
    <w:rsid w:val="003F5CC1"/>
    <w:rsid w:val="00492C96"/>
    <w:rsid w:val="005323EE"/>
    <w:rsid w:val="005423A3"/>
    <w:rsid w:val="005D6C7C"/>
    <w:rsid w:val="00613105"/>
    <w:rsid w:val="00654CA9"/>
    <w:rsid w:val="006A423A"/>
    <w:rsid w:val="006F1379"/>
    <w:rsid w:val="00717E20"/>
    <w:rsid w:val="00725284"/>
    <w:rsid w:val="007B2986"/>
    <w:rsid w:val="00860651"/>
    <w:rsid w:val="0086125A"/>
    <w:rsid w:val="0088570E"/>
    <w:rsid w:val="008E325A"/>
    <w:rsid w:val="008F7E00"/>
    <w:rsid w:val="009268D1"/>
    <w:rsid w:val="009B57B1"/>
    <w:rsid w:val="009C1200"/>
    <w:rsid w:val="00B82AC1"/>
    <w:rsid w:val="00C0506E"/>
    <w:rsid w:val="00C40832"/>
    <w:rsid w:val="00C43DF0"/>
    <w:rsid w:val="00CE18D3"/>
    <w:rsid w:val="00D12E68"/>
    <w:rsid w:val="00D84346"/>
    <w:rsid w:val="00F73BA6"/>
    <w:rsid w:val="00FA11E9"/>
    <w:rsid w:val="00FA6AA7"/>
    <w:rsid w:val="00FD25D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inorBidi"/>
        <w:sz w:val="16"/>
        <w:szCs w:val="16"/>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8570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B3561"/>
    <w:pPr>
      <w:spacing w:after="0" w:line="240" w:lineRule="auto"/>
    </w:pPr>
    <w:rPr>
      <w:rFonts w:ascii="Tahoma" w:hAnsi="Tahoma" w:cs="Tahoma"/>
    </w:rPr>
  </w:style>
  <w:style w:type="character" w:customStyle="1" w:styleId="SprechblasentextZchn">
    <w:name w:val="Sprechblasentext Zchn"/>
    <w:basedOn w:val="Absatz-Standardschriftart"/>
    <w:link w:val="Sprechblasentext"/>
    <w:uiPriority w:val="99"/>
    <w:semiHidden/>
    <w:rsid w:val="002B3561"/>
    <w:rPr>
      <w:rFonts w:ascii="Tahoma" w:hAnsi="Tahoma" w:cs="Tahoma"/>
      <w:sz w:val="16"/>
      <w:szCs w:val="16"/>
    </w:rPr>
  </w:style>
  <w:style w:type="paragraph" w:styleId="Kopfzeile">
    <w:name w:val="header"/>
    <w:basedOn w:val="Standard"/>
    <w:link w:val="KopfzeileZchn"/>
    <w:uiPriority w:val="99"/>
    <w:unhideWhenUsed/>
    <w:rsid w:val="002B356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B3561"/>
  </w:style>
  <w:style w:type="paragraph" w:styleId="Fuzeile">
    <w:name w:val="footer"/>
    <w:basedOn w:val="Standard"/>
    <w:link w:val="FuzeileZchn"/>
    <w:uiPriority w:val="99"/>
    <w:semiHidden/>
    <w:unhideWhenUsed/>
    <w:rsid w:val="002B3561"/>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2B3561"/>
  </w:style>
  <w:style w:type="character" w:styleId="Hyperlink">
    <w:name w:val="Hyperlink"/>
    <w:basedOn w:val="Absatz-Standardschriftart"/>
    <w:uiPriority w:val="99"/>
    <w:unhideWhenUsed/>
    <w:rsid w:val="000521B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08252646">
      <w:bodyDiv w:val="1"/>
      <w:marLeft w:val="0"/>
      <w:marRight w:val="0"/>
      <w:marTop w:val="0"/>
      <w:marBottom w:val="0"/>
      <w:divBdr>
        <w:top w:val="none" w:sz="0" w:space="0" w:color="auto"/>
        <w:left w:val="none" w:sz="0" w:space="0" w:color="auto"/>
        <w:bottom w:val="none" w:sz="0" w:space="0" w:color="auto"/>
        <w:right w:val="none" w:sz="0" w:space="0" w:color="auto"/>
      </w:divBdr>
    </w:div>
    <w:div w:id="162523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nden-beton.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linden-beton.de" TargetMode="External"/><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4C5D7D-502A-475C-BB25-1B8E16C85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3333</Characters>
  <Application>Microsoft Office Word</Application>
  <DocSecurity>8</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Rohrdorfer Zement</Company>
  <LinksUpToDate>false</LinksUpToDate>
  <CharactersWithSpaces>3854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rkettl</dc:creator>
  <cp:lastModifiedBy>rkettl</cp:lastModifiedBy>
  <cp:revision>10</cp:revision>
  <cp:lastPrinted>2016-11-29T12:49:00Z</cp:lastPrinted>
  <dcterms:created xsi:type="dcterms:W3CDTF">2016-11-29T12:48:00Z</dcterms:created>
  <dcterms:modified xsi:type="dcterms:W3CDTF">2016-11-29T14:47:00Z</dcterms:modified>
</cp:coreProperties>
</file>